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A9" w:rsidRDefault="002113A9" w:rsidP="002113A9">
      <w:pPr>
        <w:jc w:val="both"/>
        <w:rPr>
          <w:rFonts w:ascii="CorporateATEE" w:hAnsi="CorporateATEE"/>
          <w:b/>
        </w:rPr>
      </w:pPr>
      <w:bookmarkStart w:id="0" w:name="_GoBack"/>
      <w:bookmarkEnd w:id="0"/>
      <w:r>
        <w:rPr>
          <w:rFonts w:ascii="CorporateATEE" w:hAnsi="CorporateATEE"/>
          <w:b/>
        </w:rPr>
        <w:t>OPĆINSKI SUD U PAZINU</w:t>
      </w:r>
    </w:p>
    <w:p w:rsidR="002113A9" w:rsidRDefault="002113A9" w:rsidP="002113A9">
      <w:pPr>
        <w:jc w:val="both"/>
        <w:rPr>
          <w:rFonts w:ascii="CorporateATEE" w:hAnsi="CorporateATEE"/>
          <w:b/>
        </w:rPr>
      </w:pP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  <w:t>Stalna služba u Poreču</w:t>
      </w: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jc w:val="both"/>
        <w:rPr>
          <w:rFonts w:ascii="CorporateATEE" w:hAnsi="CorporateATEE"/>
          <w:b/>
        </w:rPr>
      </w:pP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  <w:b/>
        </w:rPr>
        <w:t xml:space="preserve">posl.br. </w:t>
      </w:r>
      <w:proofErr w:type="spellStart"/>
      <w:r>
        <w:rPr>
          <w:rFonts w:ascii="CorporateATEE" w:hAnsi="CorporateATEE"/>
          <w:b/>
        </w:rPr>
        <w:t>Ovr</w:t>
      </w:r>
      <w:proofErr w:type="spellEnd"/>
      <w:r>
        <w:rPr>
          <w:rFonts w:ascii="CorporateATEE" w:hAnsi="CorporateATEE"/>
          <w:b/>
        </w:rPr>
        <w:t>-1129/2019</w:t>
      </w: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jc w:val="both"/>
        <w:rPr>
          <w:rFonts w:ascii="CorporateATEE" w:hAnsi="CorporateATEE"/>
        </w:rPr>
      </w:pP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  <w:r>
        <w:rPr>
          <w:rFonts w:ascii="CorporateATEE" w:hAnsi="CorporateATEE"/>
        </w:rPr>
        <w:tab/>
      </w: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jc w:val="both"/>
        <w:rPr>
          <w:rFonts w:ascii="CorporateATEE" w:hAnsi="CorporateATEE"/>
          <w:b/>
        </w:rPr>
      </w:pPr>
      <w:r>
        <w:rPr>
          <w:rFonts w:ascii="CorporateATEE" w:hAnsi="CorporateATEE"/>
          <w:b/>
        </w:rPr>
        <w:t>Ovršna pravna stvar:</w:t>
      </w:r>
    </w:p>
    <w:p w:rsidR="002113A9" w:rsidRDefault="002113A9" w:rsidP="002113A9">
      <w:pPr>
        <w:jc w:val="both"/>
        <w:rPr>
          <w:rFonts w:ascii="CorporateATEE" w:hAnsi="CorporateATEE"/>
          <w:b/>
        </w:rPr>
      </w:pP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ind w:left="2552" w:hanging="2552"/>
        <w:jc w:val="both"/>
        <w:rPr>
          <w:rFonts w:ascii="CorporateATEE" w:hAnsi="CorporateATEE"/>
          <w:b/>
        </w:rPr>
      </w:pPr>
      <w:r>
        <w:rPr>
          <w:rFonts w:ascii="CorporateATEE" w:hAnsi="CorporateATEE"/>
          <w:b/>
        </w:rPr>
        <w:t xml:space="preserve">Predlagatelj osiguranja:        REPUBLIKA HRVATSKA, Porezna uprava, OIB: </w:t>
      </w: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  <w:t xml:space="preserve">  18683136487</w:t>
      </w:r>
    </w:p>
    <w:p w:rsidR="002113A9" w:rsidRDefault="002113A9" w:rsidP="002113A9">
      <w:pPr>
        <w:jc w:val="both"/>
        <w:rPr>
          <w:rFonts w:ascii="CorporateATEE" w:hAnsi="CorporateATEE"/>
        </w:rPr>
      </w:pPr>
      <w:r>
        <w:rPr>
          <w:rFonts w:ascii="CorporateATEE" w:hAnsi="CorporateATEE"/>
        </w:rPr>
        <w:t xml:space="preserve">                                                   </w:t>
      </w: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ind w:left="2552" w:hanging="2552"/>
        <w:jc w:val="both"/>
        <w:rPr>
          <w:rFonts w:ascii="CorporateATEE" w:hAnsi="CorporateATEE"/>
          <w:b/>
        </w:rPr>
      </w:pPr>
      <w:r>
        <w:rPr>
          <w:rFonts w:ascii="CorporateATEE" w:hAnsi="CorporateATEE"/>
          <w:b/>
        </w:rPr>
        <w:t>Protivnik osiguranja:</w:t>
      </w:r>
      <w:r>
        <w:rPr>
          <w:rFonts w:ascii="CorporateATEE" w:hAnsi="CorporateATEE"/>
          <w:b/>
        </w:rPr>
        <w:tab/>
      </w:r>
      <w:r>
        <w:rPr>
          <w:rFonts w:ascii="CorporateATEE" w:hAnsi="CorporateATEE"/>
          <w:b/>
        </w:rPr>
        <w:tab/>
        <w:t xml:space="preserve">JADRANSKI USPJEH d.o.o. u stečaju, Poreč, Obala M.   </w:t>
      </w:r>
    </w:p>
    <w:p w:rsidR="002113A9" w:rsidRDefault="002113A9" w:rsidP="002113A9">
      <w:pPr>
        <w:ind w:left="2552" w:hanging="2552"/>
        <w:jc w:val="both"/>
        <w:rPr>
          <w:rFonts w:ascii="CorporateATEE" w:hAnsi="CorporateATEE"/>
          <w:bCs/>
        </w:rPr>
      </w:pPr>
      <w:r>
        <w:rPr>
          <w:rFonts w:ascii="CorporateATEE" w:hAnsi="CorporateATEE"/>
          <w:b/>
        </w:rPr>
        <w:t xml:space="preserve">                                               Tita 13, OIB: 79341972896, </w:t>
      </w:r>
      <w:r>
        <w:rPr>
          <w:rFonts w:ascii="CorporateATEE" w:hAnsi="CorporateATEE"/>
          <w:bCs/>
        </w:rPr>
        <w:t xml:space="preserve">zastupan po stečajnom upravitelju  </w:t>
      </w:r>
    </w:p>
    <w:p w:rsidR="002113A9" w:rsidRDefault="002113A9" w:rsidP="002113A9">
      <w:pPr>
        <w:ind w:left="2552" w:hanging="2552"/>
        <w:jc w:val="both"/>
        <w:rPr>
          <w:rFonts w:ascii="CorporateATEE" w:hAnsi="CorporateATEE"/>
          <w:b/>
        </w:rPr>
      </w:pPr>
      <w:r>
        <w:rPr>
          <w:rFonts w:ascii="CorporateATEE" w:hAnsi="CorporateATEE"/>
          <w:b/>
        </w:rPr>
        <w:t xml:space="preserve">                                               </w:t>
      </w:r>
      <w:r>
        <w:rPr>
          <w:rFonts w:ascii="CorporateATEE" w:hAnsi="CorporateATEE"/>
          <w:bCs/>
        </w:rPr>
        <w:t>Sanjin</w:t>
      </w:r>
      <w:r>
        <w:rPr>
          <w:rFonts w:ascii="CorporateATEE" w:hAnsi="CorporateATEE"/>
          <w:b/>
        </w:rPr>
        <w:t xml:space="preserve"> </w:t>
      </w:r>
      <w:r>
        <w:rPr>
          <w:rFonts w:ascii="CorporateATEE" w:hAnsi="CorporateATEE"/>
          <w:bCs/>
        </w:rPr>
        <w:t xml:space="preserve">Dinko </w:t>
      </w:r>
      <w:proofErr w:type="spellStart"/>
      <w:r>
        <w:rPr>
          <w:rFonts w:ascii="CorporateATEE" w:hAnsi="CorporateATEE"/>
          <w:bCs/>
        </w:rPr>
        <w:t>Dorčić</w:t>
      </w:r>
      <w:proofErr w:type="spellEnd"/>
      <w:r>
        <w:rPr>
          <w:rFonts w:ascii="CorporateATEE" w:hAnsi="CorporateATEE"/>
          <w:bCs/>
        </w:rPr>
        <w:t xml:space="preserve">, Rijeka, </w:t>
      </w:r>
      <w:proofErr w:type="spellStart"/>
      <w:r>
        <w:rPr>
          <w:rFonts w:ascii="CorporateATEE" w:hAnsi="CorporateATEE"/>
          <w:bCs/>
        </w:rPr>
        <w:t>Mosorska</w:t>
      </w:r>
      <w:proofErr w:type="spellEnd"/>
      <w:r>
        <w:rPr>
          <w:rFonts w:ascii="CorporateATEE" w:hAnsi="CorporateATEE"/>
          <w:bCs/>
        </w:rPr>
        <w:t xml:space="preserve"> 9</w:t>
      </w: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jc w:val="both"/>
        <w:rPr>
          <w:rFonts w:ascii="CorporateATEE" w:hAnsi="CorporateATEE"/>
        </w:rPr>
      </w:pPr>
    </w:p>
    <w:p w:rsidR="002113A9" w:rsidRDefault="002113A9" w:rsidP="002113A9">
      <w:pPr>
        <w:rPr>
          <w:rFonts w:ascii="CorporateATEE" w:hAnsi="CorporateATEE"/>
          <w:b/>
          <w:bCs/>
        </w:rPr>
      </w:pPr>
    </w:p>
    <w:p w:rsidR="002113A9" w:rsidRDefault="002113A9" w:rsidP="002113A9">
      <w:pPr>
        <w:rPr>
          <w:rFonts w:ascii="CorporateATEE" w:hAnsi="CorporateATEE"/>
          <w:b/>
          <w:bCs/>
        </w:rPr>
      </w:pPr>
      <w:r>
        <w:rPr>
          <w:rFonts w:ascii="CorporateATEE" w:hAnsi="CorporateATEE"/>
          <w:b/>
          <w:bCs/>
        </w:rPr>
        <w:t>Predmet:  Požurnica br. 3</w:t>
      </w:r>
    </w:p>
    <w:p w:rsidR="002113A9" w:rsidRDefault="002113A9" w:rsidP="002113A9">
      <w:pPr>
        <w:rPr>
          <w:rFonts w:ascii="CorporateATEE" w:hAnsi="CorporateATEE"/>
          <w:b/>
          <w:bCs/>
        </w:rPr>
      </w:pPr>
    </w:p>
    <w:p w:rsidR="002113A9" w:rsidRDefault="002113A9" w:rsidP="002113A9">
      <w:pPr>
        <w:jc w:val="both"/>
        <w:rPr>
          <w:rFonts w:ascii="CorporateATEE" w:hAnsi="CorporateATEE"/>
          <w:bCs/>
        </w:rPr>
      </w:pPr>
      <w:r>
        <w:rPr>
          <w:rFonts w:ascii="CorporateATEE" w:hAnsi="CorporateATEE"/>
          <w:bCs/>
        </w:rPr>
        <w:t xml:space="preserve">Stečajni upravitelj u stečajnom postupku koji se na Trgovačkom sudu vodi pod posl.br. St-128/19 nad dužnikom JADRANSKI USPJEH d.o.o. u stečaju podnio je naslovnom sudu dana 09.07.2019 god. prijedlog za obustavom postupka osiguranja i ukidanjem svih do sada provedenih radnji iz razloga što je </w:t>
      </w:r>
      <w:proofErr w:type="spellStart"/>
      <w:r>
        <w:rPr>
          <w:rFonts w:ascii="CorporateATEE" w:hAnsi="CorporateATEE"/>
          <w:bCs/>
        </w:rPr>
        <w:t>razlučno</w:t>
      </w:r>
      <w:proofErr w:type="spellEnd"/>
      <w:r>
        <w:rPr>
          <w:rFonts w:ascii="CorporateATEE" w:hAnsi="CorporateATEE"/>
          <w:bCs/>
        </w:rPr>
        <w:t xml:space="preserve"> pravo vjerovnika Republika Hrvatska, Ministarstvo financija, Porezna uprava sukladno odredbi iz čl.168 st.1 SZ-a otvaranjem stečajnog postupka nad dužnikom prestalo.</w:t>
      </w:r>
    </w:p>
    <w:p w:rsidR="002113A9" w:rsidRDefault="002113A9" w:rsidP="002113A9">
      <w:pPr>
        <w:jc w:val="both"/>
        <w:rPr>
          <w:rFonts w:ascii="CorporateATEE" w:hAnsi="CorporateATEE"/>
          <w:bCs/>
        </w:rPr>
      </w:pPr>
    </w:p>
    <w:p w:rsidR="002113A9" w:rsidRDefault="002113A9" w:rsidP="002113A9">
      <w:pPr>
        <w:jc w:val="both"/>
        <w:rPr>
          <w:rFonts w:ascii="CorporateATEE" w:hAnsi="CorporateATEE"/>
          <w:bCs/>
        </w:rPr>
      </w:pPr>
      <w:r>
        <w:rPr>
          <w:rFonts w:ascii="CorporateATEE" w:hAnsi="CorporateATEE"/>
          <w:bCs/>
        </w:rPr>
        <w:t>Brisanje uknjižbe prava zaloga na nekretnini u vlasništvu dužnika u zemljišnim knjigama radi osiguranja novčane tražbine navedenog stečajnog vjerovnika bitno je iz procesnih razloga.</w:t>
      </w:r>
    </w:p>
    <w:p w:rsidR="002113A9" w:rsidRDefault="002113A9" w:rsidP="002113A9">
      <w:pPr>
        <w:jc w:val="both"/>
        <w:rPr>
          <w:rFonts w:ascii="CorporateATEE" w:hAnsi="CorporateATEE"/>
          <w:bCs/>
        </w:rPr>
      </w:pPr>
    </w:p>
    <w:p w:rsidR="002113A9" w:rsidRDefault="002113A9" w:rsidP="002113A9">
      <w:pPr>
        <w:jc w:val="both"/>
        <w:rPr>
          <w:rFonts w:ascii="CorporateATEE" w:hAnsi="CorporateATEE"/>
          <w:bCs/>
        </w:rPr>
      </w:pPr>
      <w:r>
        <w:rPr>
          <w:rFonts w:ascii="CorporateATEE" w:hAnsi="CorporateATEE"/>
          <w:bCs/>
        </w:rPr>
        <w:t xml:space="preserve">Naime, sve dok  naslovni sud ne donese odluku o obustavi postupka osiguranja i  brisanja založnog prava </w:t>
      </w:r>
      <w:r w:rsidR="005954D1">
        <w:rPr>
          <w:rFonts w:ascii="CorporateATEE" w:hAnsi="CorporateATEE"/>
          <w:bCs/>
        </w:rPr>
        <w:t xml:space="preserve">stečajni </w:t>
      </w:r>
      <w:r>
        <w:rPr>
          <w:rFonts w:ascii="CorporateATEE" w:hAnsi="CorporateATEE"/>
          <w:bCs/>
        </w:rPr>
        <w:t xml:space="preserve">vjerovnici ne mogu odlučiti o načinu prodaje nekretnine koja čini  stečajnu masu dužnika u stečajnom postupku. </w:t>
      </w:r>
    </w:p>
    <w:p w:rsidR="002113A9" w:rsidRDefault="002113A9" w:rsidP="002113A9">
      <w:pPr>
        <w:jc w:val="both"/>
        <w:rPr>
          <w:rFonts w:ascii="CorporateATEE" w:hAnsi="CorporateATEE"/>
          <w:bCs/>
        </w:rPr>
      </w:pPr>
    </w:p>
    <w:p w:rsidR="002113A9" w:rsidRDefault="002113A9" w:rsidP="002113A9">
      <w:pPr>
        <w:pStyle w:val="Bezproreda"/>
        <w:jc w:val="both"/>
      </w:pPr>
      <w:r>
        <w:rPr>
          <w:rFonts w:ascii="CorporateATEE" w:hAnsi="CorporateATEE"/>
          <w:bCs/>
        </w:rPr>
        <w:t xml:space="preserve">Stoga se umoljava  naslovni sud da radi dovršetka stečajnog postupka </w:t>
      </w:r>
      <w:r w:rsidR="00210FA7">
        <w:t xml:space="preserve">požuri sa </w:t>
      </w:r>
      <w:r>
        <w:t xml:space="preserve"> </w:t>
      </w:r>
      <w:r w:rsidR="00210FA7">
        <w:t>donošenjem  odluke</w:t>
      </w:r>
      <w:r>
        <w:t xml:space="preserve"> u predmetnom postupku.</w:t>
      </w:r>
    </w:p>
    <w:p w:rsidR="002113A9" w:rsidRDefault="002113A9" w:rsidP="002113A9">
      <w:pPr>
        <w:pStyle w:val="Bezproreda"/>
        <w:jc w:val="both"/>
      </w:pPr>
    </w:p>
    <w:p w:rsidR="002113A9" w:rsidRDefault="002113A9" w:rsidP="002113A9">
      <w:pPr>
        <w:pStyle w:val="Bezproreda"/>
        <w:jc w:val="both"/>
      </w:pPr>
    </w:p>
    <w:p w:rsidR="002113A9" w:rsidRDefault="002113A9" w:rsidP="002113A9">
      <w:pPr>
        <w:pStyle w:val="Bezproreda"/>
        <w:jc w:val="both"/>
      </w:pPr>
    </w:p>
    <w:p w:rsidR="002113A9" w:rsidRDefault="002113A9" w:rsidP="002113A9">
      <w:pPr>
        <w:pStyle w:val="Bezproreda"/>
        <w:jc w:val="both"/>
      </w:pPr>
      <w:r>
        <w:t>U Rijeci, 04.02.2020 god.</w:t>
      </w:r>
    </w:p>
    <w:p w:rsidR="002113A9" w:rsidRDefault="002113A9" w:rsidP="002113A9">
      <w:pPr>
        <w:pStyle w:val="Bezproreda"/>
        <w:jc w:val="both"/>
      </w:pPr>
    </w:p>
    <w:p w:rsidR="002113A9" w:rsidRDefault="002113A9" w:rsidP="002113A9">
      <w:pPr>
        <w:pStyle w:val="Bezproreda"/>
        <w:jc w:val="both"/>
      </w:pPr>
    </w:p>
    <w:p w:rsidR="002113A9" w:rsidRDefault="002113A9" w:rsidP="002113A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2113A9" w:rsidRDefault="002113A9" w:rsidP="002113A9">
      <w:pPr>
        <w:pStyle w:val="Bezproreda"/>
        <w:jc w:val="both"/>
      </w:pPr>
    </w:p>
    <w:p w:rsidR="002113A9" w:rsidRDefault="002113A9" w:rsidP="002113A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113A9" w:rsidRDefault="002113A9" w:rsidP="002113A9">
      <w:pPr>
        <w:pStyle w:val="Bezproreda"/>
        <w:jc w:val="both"/>
      </w:pPr>
    </w:p>
    <w:sectPr w:rsidR="00211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porateATEE">
    <w:altName w:val="Times New Roman"/>
    <w:charset w:val="EE"/>
    <w:family w:val="auto"/>
    <w:pitch w:val="variable"/>
    <w:sig w:usb0="00000001" w:usb1="0000204A" w:usb2="00000000" w:usb3="00000000" w:csb0="0000008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A9"/>
    <w:rsid w:val="00210FA7"/>
    <w:rsid w:val="002113A9"/>
    <w:rsid w:val="00364F7A"/>
    <w:rsid w:val="005954D1"/>
    <w:rsid w:val="00890B97"/>
    <w:rsid w:val="00BA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A9"/>
    <w:pPr>
      <w:spacing w:after="0" w:line="240" w:lineRule="auto"/>
    </w:pPr>
    <w:rPr>
      <w:rFonts w:eastAsia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A1A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A9"/>
    <w:pPr>
      <w:spacing w:after="0" w:line="240" w:lineRule="auto"/>
    </w:pPr>
    <w:rPr>
      <w:rFonts w:eastAsia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A1A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8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Sanjin Dorčić</dc:creator>
  <cp:lastModifiedBy>Sanjin Dorčić</cp:lastModifiedBy>
  <cp:revision>3</cp:revision>
  <cp:lastPrinted>2020-02-04T13:00:00Z</cp:lastPrinted>
  <dcterms:created xsi:type="dcterms:W3CDTF">2020-02-04T12:14:00Z</dcterms:created>
  <dcterms:modified xsi:type="dcterms:W3CDTF">2020-02-04T13:00:00Z</dcterms:modified>
</cp:coreProperties>
</file>